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Titel cursus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10148" w:rsidRPr="00653F28" w:rsidTr="00C5236E">
        <w:sdt>
          <w:sdtPr>
            <w:rPr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>
                    <w:rPr>
                      <w:lang w:val="en-US"/>
                    </w:rPr>
                  </w:sdtEndPr>
                  <w:sdtContent>
                    <w:tc>
                      <w:tcPr>
                        <w:tcW w:w="6345" w:type="dxa"/>
                      </w:tcPr>
                      <w:p w:rsidR="00F10148" w:rsidRPr="005537B9" w:rsidRDefault="00653F28" w:rsidP="00653F28">
                        <w:pPr>
                          <w:rPr>
                            <w:bCs/>
                            <w:lang w:val="en-US"/>
                          </w:rPr>
                        </w:pPr>
                        <w:r w:rsidRPr="005537B9">
                          <w:rPr>
                            <w:bCs/>
                            <w:lang w:val="en-US"/>
                          </w:rPr>
                          <w:t xml:space="preserve">A multidisciplinary approach to the diagnosis of bone </w:t>
                        </w:r>
                        <w:proofErr w:type="spellStart"/>
                        <w:r w:rsidRPr="005537B9">
                          <w:rPr>
                            <w:bCs/>
                            <w:lang w:val="en-US"/>
                          </w:rPr>
                          <w:t>tumours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</w:tbl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653F28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8" w:rsidRPr="00F10148" w:rsidRDefault="00E90A10" w:rsidP="00F10148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19-03-25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53F28">
                  <w:rPr>
                    <w:bCs/>
                    <w:lang w:val="nl-NL"/>
                  </w:rPr>
                  <w:t>25-03-2019</w:t>
                </w:r>
              </w:sdtContent>
            </w:sdt>
          </w:p>
        </w:tc>
      </w:tr>
    </w:tbl>
    <w:p w:rsidR="00F10148" w:rsidRPr="00F10148" w:rsidRDefault="00F10148" w:rsidP="00F10148">
      <w:pPr>
        <w:spacing w:after="0" w:line="240" w:lineRule="auto"/>
        <w:rPr>
          <w:bCs/>
          <w:lang w:val="nl-NL"/>
        </w:rPr>
      </w:pPr>
      <w:r w:rsidRPr="00F10148">
        <w:rPr>
          <w:bCs/>
          <w:lang w:val="nl-NL"/>
        </w:rPr>
        <w:t>t/m</w:t>
      </w:r>
    </w:p>
    <w:tbl>
      <w:tblPr>
        <w:tblStyle w:val="Tabelraster2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653F28" w:rsidTr="00C5236E">
        <w:tc>
          <w:tcPr>
            <w:tcW w:w="0" w:type="auto"/>
          </w:tcPr>
          <w:p w:rsidR="00F10148" w:rsidRPr="00F10148" w:rsidRDefault="00E90A10" w:rsidP="00F10148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1516762825"/>
                <w:placeholder>
                  <w:docPart w:val="E212B7E522F14A29BFCC693EDFA99889"/>
                </w:placeholder>
                <w:date w:fullDate="2019-03-27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53F28">
                  <w:rPr>
                    <w:bCs/>
                    <w:lang w:val="nl-NL"/>
                  </w:rPr>
                  <w:t>27-03-2019</w:t>
                </w:r>
              </w:sdtContent>
            </w:sdt>
          </w:p>
        </w:tc>
      </w:tr>
    </w:tbl>
    <w:p w:rsidR="00F10148" w:rsidRPr="00F10148" w:rsidRDefault="00F10148" w:rsidP="00F10148">
      <w:pPr>
        <w:spacing w:after="0" w:line="240" w:lineRule="auto"/>
        <w:rPr>
          <w:bCs/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Cursusinhoud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050905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F10148">
              <w:rPr>
                <w:b/>
                <w:i/>
                <w:iCs/>
                <w:lang w:val="nl-NL"/>
              </w:rPr>
              <w:t xml:space="preserve">Deze cursus gaat </w:t>
            </w:r>
            <w:r w:rsidR="00A615D6">
              <w:rPr>
                <w:b/>
                <w:i/>
                <w:iCs/>
                <w:lang w:val="nl-NL"/>
              </w:rPr>
              <w:t>over</w:t>
            </w:r>
          </w:p>
        </w:tc>
      </w:tr>
      <w:tr w:rsidR="00F10148" w:rsidRPr="00653F28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lang w:val="nl-NL"/>
            </w:rPr>
            <w:id w:val="-1779253146"/>
            <w:placeholder>
              <w:docPart w:val="6F09A72A243742ADA0AEB3D26509912E"/>
            </w:placeholder>
          </w:sdtPr>
          <w:sdtEndPr/>
          <w:sdtContent>
            <w:tc>
              <w:tcPr>
                <w:tcW w:w="9242" w:type="dxa"/>
              </w:tcPr>
              <w:p w:rsidR="00F10148" w:rsidRPr="00653F28" w:rsidRDefault="00653F28" w:rsidP="005537B9">
                <w:pPr>
                  <w:rPr>
                    <w:b/>
                    <w:bCs/>
                    <w:sz w:val="28"/>
                    <w:szCs w:val="28"/>
                  </w:rPr>
                </w:pPr>
                <w:r w:rsidRPr="005537B9">
                  <w:rPr>
                    <w:bCs/>
                    <w:lang w:val="en-US"/>
                  </w:rPr>
                  <w:t>This course</w:t>
                </w:r>
                <w:r w:rsidR="00A615D6">
                  <w:rPr>
                    <w:bCs/>
                    <w:lang w:val="en-US"/>
                  </w:rPr>
                  <w:t xml:space="preserve"> aims at the </w:t>
                </w:r>
                <w:r w:rsidRPr="005537B9">
                  <w:rPr>
                    <w:bCs/>
                    <w:lang w:val="en-US"/>
                  </w:rPr>
                  <w:t xml:space="preserve">practical multidisciplinary approach to diagnose </w:t>
                </w:r>
                <w:proofErr w:type="spellStart"/>
                <w:r w:rsidRPr="005537B9">
                  <w:rPr>
                    <w:bCs/>
                    <w:lang w:val="en-US"/>
                  </w:rPr>
                  <w:t>tumours</w:t>
                </w:r>
                <w:proofErr w:type="spellEnd"/>
                <w:r w:rsidRPr="005537B9">
                  <w:rPr>
                    <w:bCs/>
                    <w:lang w:val="en-US"/>
                  </w:rPr>
                  <w:t xml:space="preserve"> of bones and joints, which can also be encountered outside specialized centers. The course deals with a systematic approach of groups of frequently occurring </w:t>
                </w:r>
                <w:proofErr w:type="spellStart"/>
                <w:r w:rsidRPr="005537B9">
                  <w:rPr>
                    <w:bCs/>
                    <w:lang w:val="en-US"/>
                  </w:rPr>
                  <w:t>tumours</w:t>
                </w:r>
                <w:proofErr w:type="spellEnd"/>
                <w:r w:rsidRPr="005537B9">
                  <w:rPr>
                    <w:bCs/>
                    <w:lang w:val="en-US"/>
                  </w:rPr>
                  <w:t xml:space="preserve"> and </w:t>
                </w:r>
                <w:proofErr w:type="spellStart"/>
                <w:r w:rsidRPr="005537B9">
                  <w:rPr>
                    <w:bCs/>
                    <w:lang w:val="en-US"/>
                  </w:rPr>
                  <w:t>tumour</w:t>
                </w:r>
                <w:proofErr w:type="spellEnd"/>
                <w:r w:rsidRPr="005537B9">
                  <w:rPr>
                    <w:bCs/>
                    <w:lang w:val="en-US"/>
                  </w:rPr>
                  <w:t>-like lesions.</w:t>
                </w:r>
                <w:r w:rsidR="005537B9" w:rsidRPr="005537B9">
                  <w:rPr>
                    <w:bCs/>
                    <w:lang w:val="en-US"/>
                  </w:rPr>
                  <w:t xml:space="preserve"> </w:t>
                </w:r>
                <w:r w:rsidRPr="005537B9">
                  <w:rPr>
                    <w:bCs/>
                    <w:lang w:val="en-US"/>
                  </w:rPr>
                  <w:t xml:space="preserve">The emphasis is multidisciplinary and the focus on the interaction between pathologists, radiologists and </w:t>
                </w:r>
                <w:proofErr w:type="spellStart"/>
                <w:r w:rsidRPr="005537B9">
                  <w:rPr>
                    <w:bCs/>
                    <w:lang w:val="en-US"/>
                  </w:rPr>
                  <w:t>orthopaedic</w:t>
                </w:r>
                <w:proofErr w:type="spellEnd"/>
                <w:r w:rsidRPr="005537B9">
                  <w:rPr>
                    <w:bCs/>
                    <w:lang w:val="en-US"/>
                  </w:rPr>
                  <w:t xml:space="preserve"> surgeons, which is crucial to come to an adequate diagnosis. Lectures are admixed with practical training in the form of computerized microscopy training, and discussion of relevant molecular biological techniques, in a multidisciplinary setting</w:t>
                </w:r>
                <w:r w:rsidRPr="00653F28">
                  <w:rPr>
                    <w:b/>
                    <w:bCs/>
                    <w:i/>
                    <w:iCs/>
                    <w:sz w:val="28"/>
                    <w:szCs w:val="28"/>
                  </w:rPr>
                  <w:t>.</w:t>
                </w:r>
              </w:p>
            </w:tc>
          </w:sdtContent>
        </w:sdt>
      </w:tr>
      <w:tr w:rsidR="00F10148" w:rsidRPr="0066251C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F10148">
              <w:rPr>
                <w:b/>
                <w:i/>
                <w:iCs/>
                <w:lang w:val="nl-NL"/>
              </w:rPr>
              <w:t>De cursu</w:t>
            </w:r>
            <w:r w:rsidR="00653F28">
              <w:rPr>
                <w:b/>
                <w:i/>
                <w:iCs/>
                <w:lang w:val="nl-NL"/>
              </w:rPr>
              <w:t xml:space="preserve">s is bedoeld voor </w:t>
            </w:r>
          </w:p>
        </w:tc>
      </w:tr>
      <w:tr w:rsidR="00F10148" w:rsidRPr="005537B9" w:rsidTr="00F10148">
        <w:trPr>
          <w:trHeight w:val="1134"/>
        </w:trPr>
        <w:sdt>
          <w:sdtPr>
            <w:rPr>
              <w:color w:val="808080"/>
              <w:lang w:val="nl-NL"/>
            </w:rPr>
            <w:id w:val="2083950969"/>
            <w:placeholder>
              <w:docPart w:val="114E5A87E9A44C41A411C73FD86CD108"/>
            </w:placeholder>
          </w:sdtPr>
          <w:sdtEndPr/>
          <w:sdtContent>
            <w:tc>
              <w:tcPr>
                <w:tcW w:w="9242" w:type="dxa"/>
              </w:tcPr>
              <w:p w:rsidR="00F10148" w:rsidRPr="005537B9" w:rsidRDefault="005537B9" w:rsidP="00F10148">
                <w:pPr>
                  <w:rPr>
                    <w:color w:val="808080"/>
                    <w:lang w:val="en-US"/>
                  </w:rPr>
                </w:pPr>
                <w:r w:rsidRPr="005537B9">
                  <w:rPr>
                    <w:color w:val="808080"/>
                    <w:lang w:val="en-US"/>
                  </w:rPr>
                  <w:t>(</w:t>
                </w:r>
                <w:r w:rsidRPr="005537B9">
                  <w:rPr>
                    <w:rFonts w:cs="Arial"/>
                    <w:color w:val="1F191A"/>
                    <w:shd w:val="clear" w:color="auto" w:fill="FFFFFF"/>
                    <w:lang w:val="en-US"/>
                  </w:rPr>
                  <w:t xml:space="preserve">trainee) pathologists, </w:t>
                </w:r>
                <w:proofErr w:type="spellStart"/>
                <w:r w:rsidRPr="005537B9">
                  <w:rPr>
                    <w:rFonts w:cs="Arial"/>
                    <w:color w:val="1F191A"/>
                    <w:shd w:val="clear" w:color="auto" w:fill="FFFFFF"/>
                    <w:lang w:val="en-US"/>
                  </w:rPr>
                  <w:t>orthopaedic</w:t>
                </w:r>
                <w:proofErr w:type="spellEnd"/>
                <w:r w:rsidRPr="005537B9">
                  <w:rPr>
                    <w:rFonts w:cs="Arial"/>
                    <w:color w:val="1F191A"/>
                    <w:shd w:val="clear" w:color="auto" w:fill="FFFFFF"/>
                    <w:lang w:val="en-US"/>
                  </w:rPr>
                  <w:t xml:space="preserve"> surgeons, radiologists, clinical oncologists and </w:t>
                </w:r>
                <w:proofErr w:type="spellStart"/>
                <w:r w:rsidRPr="005537B9">
                  <w:rPr>
                    <w:rFonts w:cs="Arial"/>
                    <w:color w:val="1F191A"/>
                    <w:shd w:val="clear" w:color="auto" w:fill="FFFFFF"/>
                    <w:lang w:val="en-US"/>
                  </w:rPr>
                  <w:t>paed</w:t>
                </w:r>
                <w:r w:rsidR="006A066C">
                  <w:rPr>
                    <w:rFonts w:cs="Arial"/>
                    <w:color w:val="1F191A"/>
                    <w:shd w:val="clear" w:color="auto" w:fill="FFFFFF"/>
                    <w:lang w:val="en-US"/>
                  </w:rPr>
                  <w:t>iatricians</w:t>
                </w:r>
                <w:proofErr w:type="spellEnd"/>
              </w:p>
            </w:tc>
          </w:sdtContent>
        </w:sdt>
      </w:tr>
      <w:tr w:rsidR="00F10148" w:rsidRPr="0066251C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Als deelnemers hebben deelgenomen aan de cursus zijn ze in staat om (algemeen  leerdoel en specifieke </w:t>
            </w:r>
            <w:r w:rsidR="00653F28">
              <w:rPr>
                <w:b/>
                <w:bCs/>
                <w:lang w:val="nl-NL"/>
              </w:rPr>
              <w:t xml:space="preserve">leerdoelen) </w:t>
            </w:r>
          </w:p>
        </w:tc>
      </w:tr>
      <w:tr w:rsidR="00F10148" w:rsidRPr="00653F28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highlight w:val="yellow"/>
              <w:lang w:val="nl-NL"/>
            </w:rPr>
            <w:id w:val="992603371"/>
            <w:placeholder>
              <w:docPart w:val="58EE3DB1036040B2A2A7A75168F8110D"/>
            </w:placeholder>
          </w:sdtPr>
          <w:sdtEndPr/>
          <w:sdtContent>
            <w:tc>
              <w:tcPr>
                <w:tcW w:w="9242" w:type="dxa"/>
              </w:tcPr>
              <w:p w:rsidR="00653F28" w:rsidRPr="00653F28" w:rsidRDefault="00653F28" w:rsidP="00653F28">
                <w:pPr>
                  <w:contextualSpacing/>
                </w:pPr>
                <w:r w:rsidRPr="00653F28">
                  <w:t>* To practice with and experience the benefit of a multidisciplinary approach to bone lesions</w:t>
                </w:r>
              </w:p>
              <w:p w:rsidR="00653F28" w:rsidRPr="00653F28" w:rsidRDefault="00653F28" w:rsidP="00653F28">
                <w:pPr>
                  <w:contextualSpacing/>
                </w:pPr>
              </w:p>
              <w:p w:rsidR="00653F28" w:rsidRPr="00653F28" w:rsidRDefault="00653F28" w:rsidP="00653F28">
                <w:pPr>
                  <w:contextualSpacing/>
                </w:pPr>
                <w:r w:rsidRPr="00653F28">
                  <w:t>* To increase knowledge of the diagnostic criteria of a variety of primary bone tumours and tumour-like lesions</w:t>
                </w:r>
              </w:p>
              <w:p w:rsidR="00653F28" w:rsidRPr="00653F28" w:rsidRDefault="00653F28" w:rsidP="00653F28">
                <w:pPr>
                  <w:contextualSpacing/>
                </w:pPr>
              </w:p>
              <w:p w:rsidR="00653F28" w:rsidRPr="00653F28" w:rsidRDefault="00653F28" w:rsidP="00653F28">
                <w:pPr>
                  <w:contextualSpacing/>
                </w:pPr>
                <w:r w:rsidRPr="00653F28">
                  <w:t>• To understand the genetic background and the role of molecular diagnostics in the diagnosis of bone tumours</w:t>
                </w:r>
              </w:p>
              <w:p w:rsidR="00F10148" w:rsidRPr="00F10148" w:rsidRDefault="00F10148" w:rsidP="00F10148">
                <w:pPr>
                  <w:spacing w:after="100"/>
                  <w:contextualSpacing/>
                  <w:rPr>
                    <w:b/>
                    <w:i/>
                    <w:iCs/>
                    <w:lang w:val="nl-NL"/>
                  </w:rPr>
                </w:pPr>
              </w:p>
            </w:tc>
          </w:sdtContent>
        </w:sdt>
      </w:tr>
    </w:tbl>
    <w:p w:rsidR="00F10148" w:rsidRPr="007C6B28" w:rsidRDefault="00F10148">
      <w:pPr>
        <w:rPr>
          <w:lang w:val="nl-NL"/>
        </w:rPr>
      </w:pPr>
    </w:p>
    <w:p w:rsidR="00756CFB" w:rsidRPr="006A066C" w:rsidRDefault="00F10148" w:rsidP="00CB5A95">
      <w:pPr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</w:pPr>
      <w:r w:rsidRPr="00F10148">
        <w:rPr>
          <w:b/>
          <w:bCs/>
          <w:sz w:val="28"/>
          <w:szCs w:val="28"/>
          <w:lang w:val="nl-NL"/>
        </w:rPr>
        <w:t>Cursuscommissieleden</w:t>
      </w:r>
      <w:r w:rsidR="00CB5A95">
        <w:rPr>
          <w:b/>
          <w:bCs/>
          <w:sz w:val="28"/>
          <w:szCs w:val="28"/>
          <w:lang w:val="nl-NL"/>
        </w:rPr>
        <w:br/>
      </w:r>
      <w:r w:rsidR="0066251C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Prof.</w:t>
      </w:r>
      <w:r w:rsidR="00542E16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d</w:t>
      </w:r>
      <w:r w:rsidR="0066251C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r. J</w:t>
      </w:r>
      <w:r w:rsidR="00F10998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udith </w:t>
      </w:r>
      <w:r w:rsidR="0066251C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V.M.G. </w:t>
      </w:r>
      <w:proofErr w:type="spellStart"/>
      <w:r w:rsidR="00CB5A95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Bovée</w:t>
      </w:r>
      <w:proofErr w:type="spellEnd"/>
      <w:r w:rsidR="0066251C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, LUMC</w:t>
      </w:r>
      <w:r w:rsidR="00756CFB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r w:rsidR="00CB5A95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756CFB" w:rsidRPr="006A066C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Dr. C</w:t>
      </w:r>
      <w:r w:rsidR="00F10998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arla </w:t>
      </w:r>
      <w:r w:rsidR="00756CFB" w:rsidRPr="006A066C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S.P. van Rijswijk</w:t>
      </w:r>
      <w:r w:rsidR="0066251C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, LUMC</w:t>
      </w:r>
    </w:p>
    <w:p w:rsidR="00EA1FBF" w:rsidRPr="00756CFB" w:rsidRDefault="00F10148" w:rsidP="00CB5A95">
      <w:pPr>
        <w:spacing w:after="200" w:afterAutospacing="0"/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</w:pPr>
      <w:r w:rsidRPr="0066251C">
        <w:rPr>
          <w:b/>
          <w:bCs/>
          <w:sz w:val="28"/>
          <w:szCs w:val="28"/>
          <w:lang w:val="nl-NL"/>
        </w:rPr>
        <w:t>Sprekers</w:t>
      </w:r>
      <w:r w:rsidR="00281258">
        <w:rPr>
          <w:b/>
          <w:bCs/>
          <w:sz w:val="28"/>
          <w:szCs w:val="28"/>
          <w:lang w:val="nl-NL"/>
        </w:rPr>
        <w:t xml:space="preserve"> </w:t>
      </w:r>
      <w:r w:rsidR="00CB5A95">
        <w:rPr>
          <w:b/>
          <w:bCs/>
          <w:sz w:val="28"/>
          <w:szCs w:val="28"/>
          <w:lang w:val="nl-NL"/>
        </w:rPr>
        <w:br/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Prof.</w:t>
      </w:r>
      <w:r w:rsidR="00542E16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dr. J.L. </w:t>
      </w:r>
      <w:r w:rsidR="00E40A3F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(Hans)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Bloem, </w:t>
      </w:r>
      <w:proofErr w:type="spellStart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Radiologist</w:t>
      </w:r>
      <w:proofErr w:type="spellEnd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Prof.</w:t>
      </w:r>
      <w:r w:rsidR="00542E16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dr. J.V.M.G. </w:t>
      </w:r>
      <w:r w:rsidR="00E40A3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(Judith)</w:t>
      </w:r>
      <w:r w:rsidR="00CB5A95" w:rsidRPr="00CB5A95">
        <w:rPr>
          <w:lang w:val="nl-NL"/>
        </w:rPr>
        <w:t xml:space="preserve"> </w:t>
      </w:r>
      <w:proofErr w:type="spellStart"/>
      <w:r w:rsidR="00CB5A95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Bovée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</w:t>
      </w:r>
      <w:proofErr w:type="spellStart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Pathologist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Dr. A.M. </w:t>
      </w:r>
      <w:r w:rsidR="00E40A3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(Anne-Marie) </w:t>
      </w:r>
      <w:proofErr w:type="spellStart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Cleton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-Jansen, </w:t>
      </w:r>
      <w:proofErr w:type="spellStart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Molecular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proofErr w:type="spellStart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biologist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Dr. A.H.G. </w:t>
      </w:r>
      <w:r w:rsidR="00E40A3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(Arjen) </w:t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Cleven</w:t>
      </w:r>
      <w:r w:rsidR="00E40A3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,</w:t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proofErr w:type="spellStart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Pathologist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  <w:t>P</w:t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rof.</w:t>
      </w:r>
      <w:r w:rsidR="00542E16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dr. P.D.S. </w:t>
      </w:r>
      <w:r w:rsidR="00E40A3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(Sander) </w:t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Dijkstra, </w:t>
      </w:r>
      <w:proofErr w:type="spellStart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Orthopedic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proofErr w:type="spellStart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surgeon</w:t>
      </w:r>
      <w:proofErr w:type="spellEnd"/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Prof. dr.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P.C.W. </w:t>
      </w:r>
      <w:r w:rsidR="00E40A3F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(Pancras)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Hogendoorn, </w:t>
      </w:r>
      <w:proofErr w:type="spellStart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Pathologist</w:t>
      </w:r>
      <w:proofErr w:type="spellEnd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Dr. C.S.P. </w:t>
      </w:r>
      <w:r w:rsidR="00E40A3F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(Carla)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van Rijswijk, </w:t>
      </w:r>
      <w:proofErr w:type="spellStart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Radiologist</w:t>
      </w:r>
      <w:proofErr w:type="spellEnd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M.A.J. </w:t>
      </w:r>
      <w:r w:rsidR="00E40A3F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(Michiel)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van de Sande, </w:t>
      </w:r>
      <w:proofErr w:type="spellStart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Orthopedic</w:t>
      </w:r>
      <w:proofErr w:type="spellEnd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 </w:t>
      </w:r>
      <w:proofErr w:type="spellStart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surgeon</w:t>
      </w:r>
      <w:proofErr w:type="spellEnd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LUMC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Prof. dr. A.J.H. </w:t>
      </w:r>
      <w:r w:rsidR="00E40A3F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(Albert)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Suurmeijer, </w:t>
      </w:r>
      <w:proofErr w:type="spellStart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Pathologist</w:t>
      </w:r>
      <w:proofErr w:type="spellEnd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UMCG </w:t>
      </w:r>
      <w:r w:rsidR="00CB5A95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br/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Dr. H.J. </w:t>
      </w:r>
      <w:r w:rsidR="00E40A3F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(Henk Jan) </w:t>
      </w:r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van der Woude, </w:t>
      </w:r>
      <w:proofErr w:type="spellStart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Radiologist</w:t>
      </w:r>
      <w:proofErr w:type="spellEnd"/>
      <w:r w:rsidR="00EA1FBF" w:rsidRPr="00756CFB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, OLVG </w:t>
      </w:r>
    </w:p>
    <w:p w:rsidR="00756CFB" w:rsidRPr="00756CFB" w:rsidRDefault="00756CFB" w:rsidP="0066251C">
      <w:pPr>
        <w:spacing w:before="100" w:beforeAutospacing="1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</w:pP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383"/>
        <w:gridCol w:w="126"/>
      </w:tblGrid>
      <w:tr w:rsidR="00043733" w:rsidRPr="0066251C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</w:pP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>Monday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>March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 xml:space="preserve"> 25, 2019</w:t>
            </w:r>
            <w:r w:rsidRPr="007A728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 xml:space="preserve"> </w:t>
            </w: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11:30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5306D8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proofErr w:type="spellStart"/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Registration</w:t>
            </w:r>
            <w:proofErr w:type="spellEnd"/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and</w:t>
            </w:r>
            <w:proofErr w:type="spellEnd"/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lunch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12:30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CB5A95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Welcome</w:t>
            </w:r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J.V.M.G. </w:t>
            </w:r>
            <w:proofErr w:type="spellStart"/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Bovée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CB5A95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12:40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E25A77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Radiologic approach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skeletal </w:t>
            </w:r>
            <w:proofErr w:type="spellStart"/>
            <w:r w:rsidRPr="00E25A77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E25A77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E25A77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>C.S.P. van Rijswijk</w:t>
            </w: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807F4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  <w:r w:rsidRPr="00807F43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13:10</w:t>
            </w:r>
          </w:p>
          <w:p w:rsidR="00043733" w:rsidRPr="00807F43" w:rsidRDefault="00043733" w:rsidP="002A4668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807F43">
              <w:rPr>
                <w:rFonts w:ascii="Arial" w:eastAsia="Times New Roman" w:hAnsi="Arial" w:cs="Arial"/>
                <w:szCs w:val="24"/>
                <w:lang w:eastAsia="nl-NL"/>
              </w:rPr>
              <w:br/>
              <w:t>13:30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Establishing a diagnosis: the surgical point of view (biopsy)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>M.A.J. van de Sande</w:t>
            </w: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</w:t>
            </w:r>
          </w:p>
          <w:p w:rsidR="00043733" w:rsidRPr="00E25A77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Preparation of biopsy and resected specimens (macroscopy, decalcification methods)</w:t>
            </w:r>
            <w:r w:rsid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J.V.M.G. </w:t>
            </w:r>
            <w:proofErr w:type="spellStart"/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Bovée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E25A77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13: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Hereditary osteogenic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A.M. </w:t>
            </w:r>
            <w:proofErr w:type="spellStart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Cleton</w:t>
            </w:r>
            <w:proofErr w:type="spellEnd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-Jansen</w:t>
            </w: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14: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5306D8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Tea break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14: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3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R</w:t>
            </w: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adiolog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ical and pathological approach of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807F43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6E7206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  <w:r w:rsidRPr="002B665E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nl-NL"/>
              </w:rPr>
              <w:t>bone-forming tumours (osteoid osteoma, osteoblastoma, osteosarcoma subtypes, fibrous dysplasia)</w:t>
            </w:r>
            <w:r w:rsidRPr="002B665E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 </w:t>
            </w:r>
            <w:r w:rsidRPr="002B665E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br/>
              <w:t xml:space="preserve">A.J.H. </w:t>
            </w:r>
            <w:proofErr w:type="spellStart"/>
            <w:r w:rsidRPr="002B665E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Suurmeijer</w:t>
            </w:r>
            <w:proofErr w:type="spellEnd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 C.S.P. van Rijswijk</w:t>
            </w: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  <w:r w:rsidRPr="00F4558A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RADIOLOGY AND MICROSCOPY, SESSION I</w:t>
            </w:r>
          </w:p>
          <w:p w:rsidR="00043733" w:rsidRPr="002B665E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2B665E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</w:tc>
      </w:tr>
      <w:tr w:rsidR="00043733" w:rsidRPr="00807F43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15:50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807F4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807F43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Bone-</w:t>
            </w:r>
            <w:proofErr w:type="spellStart"/>
            <w:r w:rsidRPr="00807F43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forming</w:t>
            </w:r>
            <w:proofErr w:type="spellEnd"/>
            <w:r w:rsidRPr="00807F43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807F43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tumours</w:t>
            </w:r>
            <w:proofErr w:type="spellEnd"/>
            <w:r w:rsidRPr="00807F43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; practical </w:t>
            </w:r>
            <w:proofErr w:type="spellStart"/>
            <w:r w:rsidRPr="00807F43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session</w:t>
            </w:r>
            <w:proofErr w:type="spellEnd"/>
            <w:r w:rsidRPr="00807F43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  <w:r w:rsidRPr="00807F43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br/>
              <w:t>A.J.H. Suurmeijer</w:t>
            </w:r>
            <w:r w:rsidRPr="00807F43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br/>
              <w:t>C.S.P van Rijswijk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807F4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807F43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043733" w:rsidRPr="00807F4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43733" w:rsidRPr="00807F4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807F4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807F4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807F43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18:15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2B665E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nl-NL"/>
              </w:rPr>
              <w:t>Course dinner in Leiden Ci</w:t>
            </w: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ty Centre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</w:p>
        </w:tc>
      </w:tr>
    </w:tbl>
    <w:p w:rsidR="00043733" w:rsidRPr="007A7284" w:rsidRDefault="00043733" w:rsidP="00043733">
      <w:pPr>
        <w:rPr>
          <w:rFonts w:ascii="Arial" w:hAnsi="Arial" w:cs="Arial"/>
          <w:sz w:val="20"/>
        </w:rPr>
      </w:pPr>
      <w:r w:rsidRPr="007A7284">
        <w:rPr>
          <w:rFonts w:ascii="Arial" w:hAnsi="Arial" w:cs="Arial"/>
          <w:sz w:val="20"/>
        </w:rPr>
        <w:br w:type="page"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383"/>
        <w:gridCol w:w="126"/>
      </w:tblGrid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nl-NL"/>
              </w:rPr>
              <w:lastRenderedPageBreak/>
              <w:t xml:space="preserve">Tuesday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nl-NL"/>
              </w:rPr>
              <w:t>March 26, 2019</w:t>
            </w: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09:00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nl-NL"/>
              </w:rPr>
              <w:t>Registration and coffee</w:t>
            </w: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09:15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Introduction to the radiology of cartilage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H.J. van der </w:t>
            </w:r>
            <w:proofErr w:type="spellStart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Woude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CB5A95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09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CB5A95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6"/>
                <w:szCs w:val="24"/>
                <w:lang w:val="nl-NL" w:eastAsia="nl-NL"/>
              </w:rPr>
            </w:pP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Differential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diagnosis of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cartilage-forming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tumours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, part 1 (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benign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: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osteochondroma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,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chondroma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,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chondroblastoma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,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chondromyxoid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fibroma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,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cartilaginous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tumour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syndromes</w:t>
            </w:r>
            <w:proofErr w:type="spellEnd"/>
            <w:r w:rsidRPr="00CB5A9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) </w:t>
            </w:r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br/>
              <w:t xml:space="preserve">J.V.M.G. </w:t>
            </w:r>
            <w:proofErr w:type="spellStart"/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Bovée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CB5A95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CB5A95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CB5A95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CB5A95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10:</w:t>
            </w:r>
            <w:r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25</w:t>
            </w: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10:</w:t>
            </w:r>
            <w:r>
              <w:rPr>
                <w:rFonts w:ascii="Arial" w:eastAsia="Times New Roman" w:hAnsi="Arial" w:cs="Arial"/>
                <w:color w:val="333333"/>
                <w:szCs w:val="24"/>
                <w:lang w:eastAsia="nl-NL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5306D8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nl-NL"/>
              </w:rPr>
              <w:t>Coffee break</w:t>
            </w:r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</w:t>
            </w: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Differential diagnosis of cartilage-forming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, part 2 (malignant: chondrosarcoma)</w:t>
            </w:r>
            <w:r w:rsid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J.V.M.G. </w:t>
            </w:r>
            <w:r w:rsidRPr="00CB5A95">
              <w:rPr>
                <w:rFonts w:ascii="Arial" w:eastAsia="Times New Roman" w:hAnsi="Arial" w:cs="Arial"/>
                <w:bCs/>
                <w:color w:val="333333"/>
                <w:szCs w:val="24"/>
                <w:lang w:val="en-US" w:eastAsia="nl-NL"/>
              </w:rPr>
              <w:t xml:space="preserve"> </w:t>
            </w:r>
            <w:proofErr w:type="spellStart"/>
            <w:r w:rsidR="00CB5A95" w:rsidRPr="00CB5A95">
              <w:rPr>
                <w:rFonts w:ascii="Arial" w:eastAsia="Times New Roman" w:hAnsi="Arial" w:cs="Arial"/>
                <w:bCs/>
                <w:color w:val="333333"/>
                <w:szCs w:val="24"/>
                <w:lang w:val="en-US" w:eastAsia="nl-NL"/>
              </w:rPr>
              <w:t>Bovée</w:t>
            </w:r>
            <w:proofErr w:type="spellEnd"/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  <w:r w:rsidRPr="00F4558A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RADIOLOGY AND MICROSCOPY, SESSION II</w:t>
            </w: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11: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3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Cartilage-forming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practical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session</w:t>
            </w:r>
            <w:proofErr w:type="spellEnd"/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br/>
            </w:r>
            <w:r w:rsidR="00CB5A95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 xml:space="preserve">J.V.M.G. </w:t>
            </w:r>
            <w:proofErr w:type="spellStart"/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Bovée</w:t>
            </w:r>
            <w:proofErr w:type="spellEnd"/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br/>
              <w:t>H.J. van der Woude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13:00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</w:pPr>
          </w:p>
          <w:p w:rsidR="00043733" w:rsidRPr="005306D8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Lunch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13:45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Introduction to the radiology of giant cell containing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H.J. van der </w:t>
            </w:r>
            <w:proofErr w:type="spellStart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Woude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14: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Differential diagnosis of giant cell containing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(giant cell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, hyperparathyroidism, central giant cell granuloma, ABC, chondroblastoma)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P.C.W. </w:t>
            </w:r>
            <w:proofErr w:type="spellStart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Hogendoorn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14:55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Treatment of bone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; the surgical point of view (curettage, resection)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</w:r>
            <w:r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M.A.J. van de Sande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15:25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5306D8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5306D8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Tea break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AB2D5B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RADIOLOGY AND MICROSCOPY, SESSION III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</w:p>
        </w:tc>
      </w:tr>
      <w:tr w:rsidR="00043733" w:rsidRPr="00AB2D5B" w:rsidTr="002A4668">
        <w:trPr>
          <w:trHeight w:val="1963"/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lastRenderedPageBreak/>
              <w:t>15:45</w:t>
            </w: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  <w:p w:rsidR="00043733" w:rsidRPr="005306D8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17.15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Giant cell containing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practical session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</w:r>
            <w:r w:rsid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J.V.M.G. </w:t>
            </w:r>
            <w:proofErr w:type="spellStart"/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Bovée</w:t>
            </w:r>
            <w:proofErr w:type="spellEnd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H.J. van der </w:t>
            </w:r>
            <w:proofErr w:type="spellStart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Woude</w:t>
            </w:r>
            <w:proofErr w:type="spellEnd"/>
          </w:p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  <w:p w:rsidR="00043733" w:rsidRPr="008B30B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Cs w:val="24"/>
                <w:lang w:val="en-US" w:eastAsia="nl-NL"/>
              </w:rPr>
            </w:pPr>
            <w:r w:rsidRPr="008B30B3">
              <w:rPr>
                <w:rFonts w:ascii="Arial" w:eastAsia="Times New Roman" w:hAnsi="Arial" w:cs="Arial"/>
                <w:b/>
                <w:color w:val="333333"/>
                <w:szCs w:val="24"/>
                <w:lang w:val="en-US" w:eastAsia="nl-NL"/>
              </w:rPr>
              <w:t>Drinks</w:t>
            </w:r>
          </w:p>
          <w:p w:rsidR="00043733" w:rsidRPr="00AB2D5B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24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AB2D5B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</w:tbl>
    <w:p w:rsidR="00043733" w:rsidRDefault="00043733" w:rsidP="00043733"/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383"/>
        <w:gridCol w:w="126"/>
      </w:tblGrid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</w:pP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>Wednesday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>March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nl-NL" w:eastAsia="nl-NL"/>
              </w:rPr>
              <w:t xml:space="preserve"> 27, 2019</w:t>
            </w: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09:00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</w:pP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Registration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and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 xml:space="preserve"> coffee</w:t>
            </w: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4311EE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09:15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  <w:r w:rsidRPr="00A5143E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Radiolog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ical and pathological approach of inflammatory conditions,</w:t>
            </w:r>
            <w:r>
              <w:t xml:space="preserve"> </w:t>
            </w:r>
            <w:proofErr w:type="spellStart"/>
            <w:r w:rsidRPr="00D5078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haematopoietic</w:t>
            </w:r>
            <w:proofErr w:type="spellEnd"/>
            <w:r w:rsidRPr="00D5078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</w:t>
            </w:r>
            <w:proofErr w:type="spellStart"/>
            <w:r w:rsidRPr="00D5078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D5078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primarily presenting in bone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and sm</w:t>
            </w:r>
            <w:r w:rsidRPr="00A5143E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all cell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(</w:t>
            </w:r>
            <w:r w:rsidRPr="00D5078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osteomyelitis,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Langerhans cell histiocytosis, lymphoma, plasmacytoma, Ewing sarcoma and so-called “Ewing-like” sarcomas) </w:t>
            </w:r>
          </w:p>
          <w:p w:rsidR="00043733" w:rsidRPr="004311EE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4311EE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J.L. </w:t>
            </w:r>
            <w:proofErr w:type="spellStart"/>
            <w:r w:rsidRPr="004311EE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Bloem</w:t>
            </w:r>
            <w:proofErr w:type="spellEnd"/>
            <w:r w:rsidRPr="004311EE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, A.H.G. </w:t>
            </w:r>
            <w:proofErr w:type="spellStart"/>
            <w:r w:rsidRPr="004311EE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Cleven</w:t>
            </w:r>
            <w:proofErr w:type="spellEnd"/>
            <w:r w:rsidRPr="004311EE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, J.V.M.G. </w:t>
            </w:r>
            <w:proofErr w:type="spellStart"/>
            <w:r w:rsidRPr="004311EE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Bov</w:t>
            </w:r>
            <w:r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ée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4311EE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10: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A5143E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Cs w:val="24"/>
                <w:lang w:val="en-US" w:eastAsia="nl-NL"/>
              </w:rPr>
            </w:pPr>
            <w:r w:rsidRPr="00A5143E">
              <w:rPr>
                <w:rFonts w:ascii="Arial" w:eastAsia="Times New Roman" w:hAnsi="Arial" w:cs="Arial"/>
                <w:b/>
                <w:color w:val="333333"/>
                <w:szCs w:val="24"/>
                <w:lang w:val="en-US" w:eastAsia="nl-NL"/>
              </w:rPr>
              <w:t xml:space="preserve">Molecular diagnostics of bone </w:t>
            </w:r>
            <w:proofErr w:type="spellStart"/>
            <w:r w:rsidRPr="00A5143E">
              <w:rPr>
                <w:rFonts w:ascii="Arial" w:eastAsia="Times New Roman" w:hAnsi="Arial" w:cs="Arial"/>
                <w:b/>
                <w:color w:val="333333"/>
                <w:szCs w:val="24"/>
                <w:lang w:val="en-US" w:eastAsia="nl-NL"/>
              </w:rPr>
              <w:t>tumours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F7578F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          </w:t>
            </w:r>
            <w:r w:rsid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J.V.M.G. </w:t>
            </w:r>
            <w:proofErr w:type="spellStart"/>
            <w:r w:rsidR="00CB5A95" w:rsidRPr="00CB5A95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Bovée</w:t>
            </w:r>
            <w:proofErr w:type="spellEnd"/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11: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Coffee break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</w:pPr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RADIOLOGY AND MICROSCOPY, SESSION IV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</w:p>
        </w:tc>
      </w:tr>
      <w:tr w:rsidR="00043733" w:rsidRPr="00F8057A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11: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F8057A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Various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tumours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 xml:space="preserve"> and </w:t>
            </w: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tumour</w:t>
            </w:r>
            <w:proofErr w:type="spellEnd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-like disorders: learn from the practice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 + </w:t>
            </w:r>
            <w:proofErr w:type="spellStart"/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Quizz</w:t>
            </w:r>
            <w:proofErr w:type="spellEnd"/>
            <w:r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 </w:t>
            </w:r>
            <w:r w:rsidRPr="00F8057A">
              <w:rPr>
                <w:rFonts w:ascii="Arial" w:eastAsia="Times New Roman" w:hAnsi="Arial" w:cs="Arial"/>
                <w:b/>
                <w:color w:val="333333"/>
                <w:szCs w:val="24"/>
                <w:lang w:val="en-US" w:eastAsia="nl-NL"/>
              </w:rPr>
              <w:t>practical session</w:t>
            </w: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</w:r>
            <w:r w:rsidRPr="00F8057A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 xml:space="preserve">J.V.M.G. </w:t>
            </w:r>
            <w:proofErr w:type="spellStart"/>
            <w:r w:rsidRPr="00F8057A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Bovée</w:t>
            </w:r>
            <w:proofErr w:type="spellEnd"/>
            <w:r w:rsidRPr="00F8057A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br/>
              <w:t xml:space="preserve">J.L. </w:t>
            </w:r>
            <w:proofErr w:type="spellStart"/>
            <w:r w:rsidRPr="00F8057A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Bloem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F8057A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F8057A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043733" w:rsidRPr="00F8057A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F8057A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F8057A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F8057A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F8057A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F8057A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13: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</w:pPr>
            <w:proofErr w:type="spellStart"/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nl-NL" w:eastAsia="nl-NL"/>
              </w:rPr>
              <w:t>Closure</w:t>
            </w:r>
            <w:proofErr w:type="spellEnd"/>
          </w:p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13:</w:t>
            </w:r>
            <w:r>
              <w:rPr>
                <w:rFonts w:ascii="Arial" w:eastAsia="Times New Roman" w:hAnsi="Arial" w:cs="Arial"/>
                <w:color w:val="333333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val="en-US" w:eastAsia="nl-NL"/>
              </w:rPr>
              <w:t>Optional: visit to the nearby anatomical museum + lunch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</w:p>
        </w:tc>
      </w:tr>
      <w:tr w:rsidR="00043733" w:rsidRPr="007A7284" w:rsidTr="002A466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3733" w:rsidRPr="007A7284" w:rsidRDefault="00043733" w:rsidP="002A4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</w:pPr>
            <w:r w:rsidRPr="007A7284">
              <w:rPr>
                <w:rFonts w:ascii="Arial" w:eastAsia="Times New Roman" w:hAnsi="Arial" w:cs="Arial"/>
                <w:color w:val="333333"/>
                <w:szCs w:val="24"/>
                <w:lang w:val="en-US" w:eastAsia="nl-NL"/>
              </w:rPr>
              <w:t> </w:t>
            </w:r>
          </w:p>
        </w:tc>
      </w:tr>
    </w:tbl>
    <w:p w:rsidR="002F2FC0" w:rsidRPr="007C6B28" w:rsidRDefault="002F2FC0" w:rsidP="00E90A10">
      <w:pPr>
        <w:rPr>
          <w:lang w:val="en-US"/>
        </w:rPr>
      </w:pPr>
      <w:bookmarkStart w:id="0" w:name="_GoBack"/>
      <w:bookmarkEnd w:id="0"/>
    </w:p>
    <w:sectPr w:rsidR="002F2FC0" w:rsidRPr="007C6B28" w:rsidSect="00F1014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48" w:rsidRDefault="00F10148" w:rsidP="00F10148">
      <w:pPr>
        <w:spacing w:after="0" w:line="240" w:lineRule="auto"/>
      </w:pPr>
      <w:r>
        <w:separator/>
      </w:r>
    </w:p>
  </w:endnote>
  <w:endnote w:type="continuationSeparator" w:id="0">
    <w:p w:rsidR="00F10148" w:rsidRDefault="00F10148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48" w:rsidRDefault="00F10148" w:rsidP="00F10148">
      <w:pPr>
        <w:spacing w:after="0" w:line="240" w:lineRule="auto"/>
      </w:pPr>
      <w:r>
        <w:separator/>
      </w:r>
    </w:p>
  </w:footnote>
  <w:footnote w:type="continuationSeparator" w:id="0">
    <w:p w:rsidR="00F10148" w:rsidRDefault="00F10148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D6" w:rsidRPr="00A615D6" w:rsidRDefault="00A615D6" w:rsidP="00A615D6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60B08"/>
    <w:multiLevelType w:val="multilevel"/>
    <w:tmpl w:val="A13A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D58F8"/>
    <w:multiLevelType w:val="multilevel"/>
    <w:tmpl w:val="CE3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48"/>
    <w:rsid w:val="00043733"/>
    <w:rsid w:val="00050905"/>
    <w:rsid w:val="001F4858"/>
    <w:rsid w:val="00281258"/>
    <w:rsid w:val="002F2FC0"/>
    <w:rsid w:val="003834DA"/>
    <w:rsid w:val="00400739"/>
    <w:rsid w:val="00414BE5"/>
    <w:rsid w:val="00422C0C"/>
    <w:rsid w:val="00542E16"/>
    <w:rsid w:val="005537B9"/>
    <w:rsid w:val="005C21D8"/>
    <w:rsid w:val="00653F28"/>
    <w:rsid w:val="0066251C"/>
    <w:rsid w:val="006A066C"/>
    <w:rsid w:val="00756CFB"/>
    <w:rsid w:val="007C6B28"/>
    <w:rsid w:val="008347FC"/>
    <w:rsid w:val="00A615D6"/>
    <w:rsid w:val="00AF7F73"/>
    <w:rsid w:val="00C11033"/>
    <w:rsid w:val="00CB5A95"/>
    <w:rsid w:val="00D05742"/>
    <w:rsid w:val="00E1479B"/>
    <w:rsid w:val="00E40A3F"/>
    <w:rsid w:val="00E90A10"/>
    <w:rsid w:val="00EA1FBF"/>
    <w:rsid w:val="00F10148"/>
    <w:rsid w:val="00F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724"/>
  <w15:docId w15:val="{99606744-4EDD-43EC-8A7E-126F523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756CFB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756CFB"/>
    <w:rPr>
      <w:rFonts w:ascii="Times New Roman" w:eastAsia="Times New Roman" w:hAnsi="Times New Roman" w:cs="Times New Roman"/>
      <w:b/>
      <w:bCs/>
      <w:sz w:val="34"/>
      <w:szCs w:val="3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81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0" w:color="8C8C8C"/>
                        <w:bottom w:val="none" w:sz="0" w:space="0" w:color="auto"/>
                        <w:right w:val="single" w:sz="6" w:space="10" w:color="8C8C8C"/>
                      </w:divBdr>
                    </w:div>
                  </w:divsChild>
                </w:div>
              </w:divsChild>
            </w:div>
          </w:divsChild>
        </w:div>
      </w:divsChild>
    </w:div>
    <w:div w:id="1330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31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31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0" w:color="8C8C8C"/>
                        <w:bottom w:val="none" w:sz="0" w:space="0" w:color="auto"/>
                        <w:right w:val="single" w:sz="6" w:space="10" w:color="8C8C8C"/>
                      </w:divBdr>
                    </w:div>
                  </w:divsChild>
                </w:div>
              </w:divsChild>
            </w:div>
          </w:divsChild>
        </w:div>
      </w:divsChild>
    </w:div>
    <w:div w:id="1907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60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212B7E522F14A29BFCC693EDFA99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03120-7C34-4780-83AC-418E4CB132DC}"/>
      </w:docPartPr>
      <w:docPartBody>
        <w:p w:rsidR="003154C6" w:rsidRDefault="00EC098F" w:rsidP="00EC098F">
          <w:pPr>
            <w:pStyle w:val="E212B7E522F14A29BFCC693EDFA9988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A72A243742ADA0AEB3D265099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0851-C4D3-41CB-A317-6A5249960616}"/>
      </w:docPartPr>
      <w:docPartBody>
        <w:p w:rsidR="003154C6" w:rsidRDefault="00EC098F" w:rsidP="00EC098F">
          <w:pPr>
            <w:pStyle w:val="6F09A72A243742ADA0AEB3D26509912E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4E5A87E9A44C41A411C73FD86C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8983-5616-494D-AA98-60C4F686938D}"/>
      </w:docPartPr>
      <w:docPartBody>
        <w:p w:rsidR="003154C6" w:rsidRDefault="00EC098F" w:rsidP="00EC098F">
          <w:pPr>
            <w:pStyle w:val="114E5A87E9A44C41A411C73FD86CD10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E3DB1036040B2A2A7A75168F81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CB60F-66EA-4707-98F8-E1A67C9CF450}"/>
      </w:docPartPr>
      <w:docPartBody>
        <w:p w:rsidR="003154C6" w:rsidRDefault="00EC098F" w:rsidP="00EC098F">
          <w:pPr>
            <w:pStyle w:val="58EE3DB1036040B2A2A7A75168F8110D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98F"/>
    <w:rsid w:val="003154C6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357B227E</Template>
  <TotalTime>0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cp:lastPrinted>2018-07-24T09:40:00Z</cp:lastPrinted>
  <dcterms:created xsi:type="dcterms:W3CDTF">2019-01-25T13:10:00Z</dcterms:created>
  <dcterms:modified xsi:type="dcterms:W3CDTF">2019-01-25T13:10:00Z</dcterms:modified>
</cp:coreProperties>
</file>